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1A62F7B3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</w:t>
      </w:r>
      <w:r w:rsidR="008A16A4">
        <w:t>4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3767DA1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D73DD">
              <w:rPr>
                <w:color w:val="0000FF"/>
                <w:sz w:val="20"/>
              </w:rPr>
              <w:t>Anti-freeze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41A430A" w:rsidR="00C27525" w:rsidRDefault="008A16A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Anti-Freeze </w:t>
            </w:r>
            <w:r w:rsidR="002E4332">
              <w:rPr>
                <w:b/>
                <w:color w:val="0000FF"/>
                <w:sz w:val="20"/>
              </w:rPr>
              <w:t>KORROSIONS</w:t>
            </w:r>
            <w:r w:rsidR="007D73DD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1D98B1" w14:textId="77777777" w:rsidR="007D73DD" w:rsidRDefault="007D73DD" w:rsidP="002E433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proofErr w:type="spellStart"/>
            <w:r w:rsidR="002E4332">
              <w:rPr>
                <w:color w:val="0000FF"/>
                <w:sz w:val="20"/>
              </w:rPr>
              <w:t>EvoBus</w:t>
            </w:r>
            <w:proofErr w:type="spellEnd"/>
          </w:p>
          <w:p w14:paraId="091D19E6" w14:textId="77777777" w:rsidR="002E4332" w:rsidRDefault="002E4332" w:rsidP="002E433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GmbH</w:t>
            </w:r>
          </w:p>
          <w:p w14:paraId="22B2CDE0" w14:textId="77777777" w:rsidR="002E4332" w:rsidRDefault="002E4332" w:rsidP="002E433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89231 Neu-Ulm</w:t>
            </w:r>
          </w:p>
          <w:p w14:paraId="0AB13CC5" w14:textId="139670D0" w:rsidR="002E4332" w:rsidRPr="00B96F94" w:rsidRDefault="002E4332" w:rsidP="002E433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Germany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00BDAF19" w:rsidR="00C27525" w:rsidRDefault="00FA5415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 </w:t>
            </w:r>
            <w:r w:rsidR="00044357">
              <w:rPr>
                <w:color w:val="0000FF"/>
                <w:spacing w:val="-4"/>
                <w:sz w:val="20"/>
              </w:rPr>
              <w:t>1</w:t>
            </w:r>
            <w:r w:rsidR="002E4332">
              <w:rPr>
                <w:color w:val="0000FF"/>
                <w:spacing w:val="-4"/>
                <w:sz w:val="20"/>
              </w:rPr>
              <w:t>.1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391F58ED" w:rsidR="00C27525" w:rsidRDefault="002E4332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0731 181 8713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5C033B07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7D73DD">
              <w:rPr>
                <w:color w:val="0000FF"/>
                <w:spacing w:val="-2"/>
                <w:sz w:val="20"/>
              </w:rPr>
              <w:t>Pink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7E134D9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r w:rsidR="002E4332">
              <w:rPr>
                <w:sz w:val="20"/>
              </w:rPr>
              <w:t>repeated</w:t>
            </w:r>
            <w:r>
              <w:rPr>
                <w:sz w:val="20"/>
              </w:rPr>
              <w:t xml:space="preserve"> or prolonged exposure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3556CE61" w:rsidR="00C27525" w:rsidRDefault="007D73DD">
            <w:pPr>
              <w:pStyle w:val="TableParagraph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2E4559DA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7D73DD">
              <w:rPr>
                <w:rFonts w:eastAsiaTheme="minorHAnsi"/>
                <w:sz w:val="16"/>
                <w:szCs w:val="16"/>
              </w:rPr>
              <w:t>None known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3AB5A6EA" w:rsidR="00C27525" w:rsidRDefault="007D73D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Outdoors</w:t>
            </w:r>
            <w:r w:rsidR="00820B56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3F682F3F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7D73DD">
              <w:rPr>
                <w:bCs/>
                <w:spacing w:val="-2"/>
                <w:sz w:val="20"/>
                <w:szCs w:val="20"/>
              </w:rPr>
              <w:t>Extinguish with alcohol resistant foam, carbon dioxide, dry powder or water fog</w:t>
            </w:r>
            <w:r w:rsidR="002E4332">
              <w:rPr>
                <w:bCs/>
                <w:spacing w:val="-2"/>
                <w:sz w:val="20"/>
                <w:szCs w:val="20"/>
              </w:rPr>
              <w:t>. Do not use water jet</w:t>
            </w:r>
          </w:p>
          <w:p w14:paraId="5636FE72" w14:textId="49D9A423" w:rsidR="005C6091" w:rsidRDefault="007D73DD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93732D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0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/K/8vOQAAAAN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000A15B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74A6361" w:rsidR="00C27525" w:rsidRDefault="007D73D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Absorb spillage with inert, damp, </w:t>
            </w:r>
            <w:proofErr w:type="spellStart"/>
            <w:proofErr w:type="gramStart"/>
            <w:r>
              <w:rPr>
                <w:color w:val="0000FF"/>
                <w:sz w:val="20"/>
              </w:rPr>
              <w:t>non combustible</w:t>
            </w:r>
            <w:proofErr w:type="spellEnd"/>
            <w:proofErr w:type="gramEnd"/>
            <w:r>
              <w:rPr>
                <w:color w:val="0000FF"/>
                <w:sz w:val="20"/>
              </w:rPr>
              <w:t xml:space="preserve"> material. Collect and place in suitable waste containers.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</w:t>
            </w:r>
            <w:r w:rsidR="00C60180">
              <w:rPr>
                <w:color w:val="0000FF"/>
                <w:sz w:val="20"/>
              </w:rPr>
              <w:lastRenderedPageBreak/>
              <w:t xml:space="preserve">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76AE428D" w:rsidR="00C27525" w:rsidRDefault="002E433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OMNIPLUS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44357"/>
    <w:rsid w:val="0007373F"/>
    <w:rsid w:val="000A3A19"/>
    <w:rsid w:val="000D4FDE"/>
    <w:rsid w:val="00133946"/>
    <w:rsid w:val="001B11C2"/>
    <w:rsid w:val="001D2776"/>
    <w:rsid w:val="001F5FC9"/>
    <w:rsid w:val="00230151"/>
    <w:rsid w:val="00230269"/>
    <w:rsid w:val="002479E3"/>
    <w:rsid w:val="002E4332"/>
    <w:rsid w:val="003A2C44"/>
    <w:rsid w:val="00416460"/>
    <w:rsid w:val="00463204"/>
    <w:rsid w:val="004E067F"/>
    <w:rsid w:val="00585A36"/>
    <w:rsid w:val="005C6091"/>
    <w:rsid w:val="005E4229"/>
    <w:rsid w:val="00685287"/>
    <w:rsid w:val="007039C4"/>
    <w:rsid w:val="007D73DD"/>
    <w:rsid w:val="00807DE3"/>
    <w:rsid w:val="00820B56"/>
    <w:rsid w:val="008660C0"/>
    <w:rsid w:val="008A16A4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2025-12-08T16:15:00Z</dcterms:created>
  <dcterms:modified xsi:type="dcterms:W3CDTF">2025-12-08T16:15:00Z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